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ОПОП по специальности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</w:t>
      </w:r>
      <w:r>
        <w:rPr>
          <w:rFonts w:cs="Times New Roman" w:ascii="Times New Roman" w:hAnsi="Times New Roman"/>
        </w:rPr>
        <w:t>38.02.03 Операционная деятельность в логистике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ОП.01 «ЭКОНОМИКА ОРГАНИЗАЦИИ»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учебной дисциплины ОП.01 «ЭКОНОМИКА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СПО 38.02.03 Операционная деятельность в логистике, утвержденного приказом Министерства образования и науки РФ от 28.07.2014  № 834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ОП.01 «ЭКОНОМИКА ОРГАНИЗАЦИИ»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Учебная дисциплина «Экономика организации» является частью общепрофессионального цикла основной образовательной программы в соответствии с ФГОС по специальности  38.02.03 Операционная деятельность в логистике.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1-5, ПК 1.1, ПК 1.3-1.5, ПК 2.1-2.4, ПК 3.1-3.4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5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Определять организационно-правовые формы организаций;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планировать деятельность организации;</w:t>
            </w:r>
          </w:p>
          <w:p>
            <w:pPr>
              <w:pStyle w:val="Normal"/>
              <w:rPr/>
            </w:pPr>
            <w:r>
              <w:rPr/>
              <w:t>определять состав материальных, трудовых и финансовых ресурсов организации;</w:t>
            </w:r>
          </w:p>
          <w:p>
            <w:pPr>
              <w:pStyle w:val="Normal"/>
              <w:rPr/>
            </w:pPr>
            <w:r>
              <w:rPr/>
              <w:t>заполнять первичные документы по экономической деятельности организации;</w:t>
            </w:r>
          </w:p>
          <w:p>
            <w:pPr>
              <w:pStyle w:val="Normal"/>
              <w:rPr/>
            </w:pPr>
            <w:r>
              <w:rPr/>
              <w:t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Normal"/>
              <w:rPr/>
            </w:pPr>
            <w:r>
              <w:rPr/>
              <w:t>находить и использовать необходимую экономическую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pacing w:val="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ботк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4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нов</w:t>
            </w:r>
            <w:r>
              <w:rPr>
                <w:rFonts w:eastAsia="Times New Roman" w:cs="Times New Roman" w:ascii="Times New Roman" w:hAnsi="Times New Roman"/>
                <w:color w:val="000000"/>
                <w:spacing w:val="1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подр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4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5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ой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том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ции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ом.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овы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ту эл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ов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кой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w w:val="10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выбор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иков,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озчик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ников и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я.</w:t>
            </w:r>
          </w:p>
          <w:p>
            <w:pPr>
              <w:pStyle w:val="Standard"/>
              <w:widowControl w:val="false"/>
              <w:spacing w:lineRule="auto" w:line="235"/>
              <w:ind w:right="26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кой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кой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льн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ов.</w:t>
            </w:r>
          </w:p>
          <w:p>
            <w:pPr>
              <w:pStyle w:val="Standard"/>
              <w:widowControl w:val="false"/>
              <w:spacing w:lineRule="auto" w:line="235"/>
              <w:ind w:right="267" w:hanging="0"/>
              <w:rPr>
                <w:rFonts w:ascii="Times New Roman" w:hAnsi="Times New Roman" w:eastAsia="Times New Roman" w:cs="Times New Roman"/>
                <w:color w:val="000000"/>
                <w:spacing w:val="-2"/>
                <w:w w:val="10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ции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потоков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роизвод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е.</w:t>
            </w:r>
          </w:p>
          <w:p>
            <w:pPr>
              <w:pStyle w:val="Standard"/>
              <w:widowControl w:val="false"/>
              <w:spacing w:lineRule="auto" w:line="235"/>
              <w:ind w:left="-68" w:right="29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есса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ции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 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м.</w:t>
            </w:r>
          </w:p>
          <w:p>
            <w:pPr>
              <w:pStyle w:val="Standard"/>
              <w:widowControl w:val="false"/>
              <w:spacing w:lineRule="auto" w:line="235"/>
              <w:ind w:right="215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тодологию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трипроиз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нны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 при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нии 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ктич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ч.</w:t>
            </w:r>
          </w:p>
          <w:p>
            <w:pPr>
              <w:pStyle w:val="Standard"/>
              <w:widowControl w:val="false"/>
              <w:spacing w:lineRule="auto" w:line="235"/>
              <w:ind w:right="21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ользов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зличн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ми.</w:t>
            </w:r>
          </w:p>
          <w:p>
            <w:pPr>
              <w:pStyle w:val="Standard"/>
              <w:widowControl w:val="false"/>
              <w:spacing w:lineRule="auto" w:line="235"/>
              <w:ind w:right="217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ми,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ми,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портиров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</w:p>
          <w:p>
            <w:pPr>
              <w:pStyle w:val="Standard"/>
              <w:widowControl w:val="false"/>
              <w:ind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м, гр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ткой,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ой,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ом.</w:t>
            </w:r>
          </w:p>
          <w:p>
            <w:pPr>
              <w:pStyle w:val="Standard"/>
              <w:widowControl w:val="false"/>
              <w:spacing w:lineRule="auto" w:line="235"/>
              <w:ind w:right="220" w:hanging="0"/>
              <w:rPr>
                <w:rFonts w:ascii="Times New Roman" w:hAnsi="Times New Roman" w:eastAsia="Times New Roman" w:cs="Times New Roman"/>
                <w:color w:val="000000"/>
                <w:spacing w:val="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нки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эфф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кциониров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эл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ов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кой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.</w:t>
            </w:r>
          </w:p>
          <w:p>
            <w:pPr>
              <w:pStyle w:val="Normal"/>
              <w:rPr/>
            </w:pPr>
            <w:r>
              <w:rPr/>
              <w:t>Составлять программу и осуществлять мониторинг показателей работы</w:t>
              <w:tab/>
              <w:t>на уровне подразделения(участка)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andard"/>
              <w:widowControl w:val="false"/>
              <w:spacing w:lineRule="auto" w:line="235"/>
              <w:ind w:right="22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изд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и.</w:t>
            </w:r>
          </w:p>
          <w:p>
            <w:pPr>
              <w:pStyle w:val="Standard"/>
              <w:widowControl w:val="false"/>
              <w:ind w:right="-2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конц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пции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окр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ло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одов.</w:t>
            </w:r>
          </w:p>
          <w:p>
            <w:pPr>
              <w:pStyle w:val="Style16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6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6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>
            <w:pPr>
              <w:pStyle w:val="Style16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деятельности</w:t>
            </w:r>
          </w:p>
          <w:p>
            <w:pPr>
              <w:pStyle w:val="Style16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Сущность организации как основного звена экономики отраслей;</w:t>
            </w:r>
          </w:p>
          <w:p>
            <w:pPr>
              <w:pStyle w:val="Normal"/>
              <w:rPr/>
            </w:pPr>
            <w:r>
              <w:rPr/>
              <w:t xml:space="preserve">основные принципы построения экономической системы организации; </w:t>
            </w:r>
          </w:p>
          <w:p>
            <w:pPr>
              <w:pStyle w:val="Normal"/>
              <w:rPr/>
            </w:pPr>
            <w:r>
              <w:rPr/>
              <w:t>управление основными и оборотными средствами и оценку</w:t>
            </w:r>
          </w:p>
          <w:p>
            <w:pPr>
              <w:pStyle w:val="Normal"/>
              <w:rPr/>
            </w:pPr>
            <w:r>
              <w:rPr/>
              <w:t>эффективности их использования;</w:t>
            </w:r>
          </w:p>
          <w:p>
            <w:pPr>
              <w:pStyle w:val="Normal"/>
              <w:rPr/>
            </w:pPr>
            <w:r>
              <w:rPr/>
              <w:t>организацию производственного и технологического процессов;</w:t>
            </w:r>
          </w:p>
          <w:p>
            <w:pPr>
              <w:pStyle w:val="Normal"/>
              <w:rPr/>
            </w:pPr>
            <w:r>
              <w:rPr/>
              <w:t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Normal"/>
              <w:rPr/>
            </w:pPr>
            <w:r>
              <w:rPr/>
              <w:t>способы экономии ресурсов, энергосберегающие технологии; механизмы ценообразования, формы оплаты труда;</w:t>
            </w:r>
          </w:p>
          <w:p>
            <w:pPr>
              <w:pStyle w:val="Normal"/>
              <w:rPr/>
            </w:pPr>
            <w:r>
              <w:rPr/>
              <w:t>основные технико-экономические показатели деятельности организации и методику их расчета;</w:t>
            </w:r>
          </w:p>
          <w:p>
            <w:pPr>
              <w:pStyle w:val="Normal"/>
              <w:rPr/>
            </w:pPr>
            <w:r>
              <w:rPr/>
              <w:t>аспекты развития отрасли, организацию хозяйствующих субъектов в рыночной экономике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</w:t>
      </w: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91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99"/>
        <w:gridCol w:w="7714"/>
        <w:gridCol w:w="2150"/>
        <w:gridCol w:w="2306"/>
      </w:tblGrid>
      <w:tr>
        <w:trPr/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Аспекты развития отрасли, организация хозяйствующих субъектов</w:t>
            </w:r>
          </w:p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Введение. Роль и место дисциплины.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цип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ципл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ще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спец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значе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отрас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теме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ыноч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кономи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трас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казат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ития,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 состояни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е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1.Составление схемы: структура экономики страны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2.Подготовка рефератов, докладов, сообщений на темы: Роль государственного регулирования экономики, Роль и место экономической компетенции при подготовке специалиста.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3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Сущность организации как основного звена экономики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1.Ха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ац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э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оми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ню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змер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2.Организационно-правовые</w:t>
              <w:tab/>
              <w:t>формы хозяйствования: хозяйственные товарищества, хозяйственные общества, производственные   кооперативы, государственные</w:t>
              <w:tab/>
              <w:t>и     муниципальные     унитарные     организации.</w:t>
              <w:tab/>
              <w:t>Основные характеристики и принципы функционирования.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3.Производственная структура организации (предприятия).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Типы производства, их технико-экономическая характеристика. Влияние типа производства на методы его организации.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1.Кракая характеристика предприятий.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cs="Times New Roman"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Составле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схем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организ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равления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прия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ями.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Изучение ГК РФ ч.1: организационно- правовые формы организаций;</w:t>
            </w:r>
          </w:p>
          <w:p>
            <w:pPr>
              <w:pStyle w:val="Normal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cs="Times New Roman" w:ascii="Times New Roman" w:hAnsi="Times New Roman"/>
              </w:rPr>
              <w:t>2. Подготовка рефератов на темы: Роль организации в условиях рынка, Современные</w:t>
            </w:r>
            <w:r>
              <w:rPr>
                <w:rFonts w:cs="Times New Roman" w:ascii="Times New Roman" w:hAnsi="Times New Roman"/>
                <w:spacing w:val="21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</w:rPr>
              <w:t>п</w:t>
            </w:r>
            <w:r>
              <w:rPr>
                <w:rFonts w:cs="Times New Roman" w:ascii="Times New Roman" w:hAnsi="Times New Roman"/>
                <w:spacing w:val="3"/>
              </w:rPr>
              <w:t>о</w:t>
            </w:r>
            <w:r>
              <w:rPr>
                <w:rFonts w:cs="Times New Roman" w:ascii="Times New Roman" w:hAnsi="Times New Roman"/>
                <w:spacing w:val="1"/>
              </w:rPr>
              <w:t>дх</w:t>
            </w:r>
            <w:r>
              <w:rPr>
                <w:rFonts w:cs="Times New Roman" w:ascii="Times New Roman" w:hAnsi="Times New Roman"/>
                <w:spacing w:val="3"/>
              </w:rPr>
              <w:t>о</w:t>
            </w:r>
            <w:r>
              <w:rPr>
                <w:rFonts w:cs="Times New Roman" w:ascii="Times New Roman" w:hAnsi="Times New Roman"/>
                <w:spacing w:val="1"/>
              </w:rPr>
              <w:t>д</w:t>
            </w:r>
            <w:r>
              <w:rPr>
                <w:rFonts w:cs="Times New Roman" w:ascii="Times New Roman" w:hAnsi="Times New Roman"/>
              </w:rPr>
              <w:t>ы</w:t>
            </w:r>
            <w:r>
              <w:rPr>
                <w:rFonts w:cs="Times New Roman" w:ascii="Times New Roman" w:hAnsi="Times New Roman"/>
                <w:spacing w:val="2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</w:t>
            </w:r>
            <w:r>
              <w:rPr>
                <w:rFonts w:cs="Times New Roman" w:ascii="Times New Roman" w:hAnsi="Times New Roman"/>
                <w:spacing w:val="2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уп</w:t>
            </w:r>
            <w:r>
              <w:rPr>
                <w:rFonts w:cs="Times New Roman" w:ascii="Times New Roman" w:hAnsi="Times New Roman"/>
                <w:spacing w:val="3"/>
              </w:rPr>
              <w:t>р</w:t>
            </w:r>
            <w:r>
              <w:rPr>
                <w:rFonts w:cs="Times New Roman" w:ascii="Times New Roman" w:hAnsi="Times New Roman"/>
                <w:spacing w:val="2"/>
              </w:rPr>
              <w:t>ав</w:t>
            </w:r>
            <w:r>
              <w:rPr>
                <w:rFonts w:cs="Times New Roman" w:ascii="Times New Roman" w:hAnsi="Times New Roman"/>
                <w:spacing w:val="1"/>
              </w:rPr>
              <w:t>л</w:t>
            </w:r>
            <w:r>
              <w:rPr>
                <w:rFonts w:cs="Times New Roman" w:ascii="Times New Roman" w:hAnsi="Times New Roman"/>
              </w:rPr>
              <w:t>е</w:t>
            </w:r>
            <w:r>
              <w:rPr>
                <w:rFonts w:cs="Times New Roman" w:ascii="Times New Roman" w:hAnsi="Times New Roman"/>
                <w:spacing w:val="1"/>
              </w:rPr>
              <w:t>ни</w:t>
            </w:r>
            <w:r>
              <w:rPr>
                <w:rFonts w:cs="Times New Roman" w:ascii="Times New Roman" w:hAnsi="Times New Roman"/>
              </w:rPr>
              <w:t>ю</w:t>
            </w:r>
            <w:r>
              <w:rPr>
                <w:rFonts w:cs="Times New Roman" w:ascii="Times New Roman" w:hAnsi="Times New Roman"/>
                <w:spacing w:val="3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</w:t>
            </w:r>
            <w:r>
              <w:rPr>
                <w:rFonts w:cs="Times New Roman" w:ascii="Times New Roman" w:hAnsi="Times New Roman"/>
                <w:spacing w:val="3"/>
              </w:rPr>
              <w:t>р</w:t>
            </w:r>
            <w:r>
              <w:rPr>
                <w:rFonts w:cs="Times New Roman" w:ascii="Times New Roman" w:hAnsi="Times New Roman"/>
                <w:spacing w:val="1"/>
              </w:rPr>
              <w:t>г</w:t>
            </w:r>
            <w:r>
              <w:rPr>
                <w:rFonts w:cs="Times New Roman" w:ascii="Times New Roman" w:hAnsi="Times New Roman"/>
                <w:spacing w:val="3"/>
              </w:rPr>
              <w:t>а</w:t>
            </w:r>
            <w:r>
              <w:rPr>
                <w:rFonts w:cs="Times New Roman" w:ascii="Times New Roman" w:hAnsi="Times New Roman"/>
                <w:spacing w:val="1"/>
              </w:rPr>
              <w:t>ни</w:t>
            </w:r>
            <w:r>
              <w:rPr>
                <w:rFonts w:cs="Times New Roman" w:ascii="Times New Roman" w:hAnsi="Times New Roman"/>
                <w:spacing w:val="2"/>
              </w:rPr>
              <w:t>за</w:t>
            </w:r>
            <w:r>
              <w:rPr>
                <w:rFonts w:cs="Times New Roman" w:ascii="Times New Roman" w:hAnsi="Times New Roman"/>
                <w:spacing w:val="1"/>
              </w:rPr>
              <w:t>ци</w:t>
            </w:r>
            <w:r>
              <w:rPr>
                <w:rFonts w:cs="Times New Roman" w:ascii="Times New Roman" w:hAnsi="Times New Roman"/>
                <w:spacing w:val="2"/>
              </w:rPr>
              <w:t>е</w:t>
            </w:r>
            <w:r>
              <w:rPr>
                <w:rFonts w:cs="Times New Roman" w:ascii="Times New Roman" w:hAnsi="Times New Roman"/>
                <w:spacing w:val="1"/>
              </w:rPr>
              <w:t>й.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pacing w:val="1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На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Юридические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лица,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мат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оми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ред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5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Управление основными и оборотными средствами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1.По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няти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ср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асс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х 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едс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ид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ср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 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ос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спр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одс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ср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ос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х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дст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оѐ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уж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фе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 xml:space="preserve"> ср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едст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Об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3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фо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3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ассификация</w:t>
            </w:r>
            <w:r>
              <w:rPr>
                <w:rFonts w:eastAsia="Times New Roman" w:cs="Times New Roman" w:ascii="Times New Roman" w:hAnsi="Times New Roman"/>
                <w:color w:val="000000"/>
                <w:spacing w:val="1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бор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едств.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Понятие материа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ьных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рсов.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точники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формирования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обор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едств.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ис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ьз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ост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ва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чш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ени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ва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ср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едст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ят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ве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иц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ег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чен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нве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каз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фф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Прак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кие 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1.Расчет показателей эффективного использования основных средств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2.Расчет  структуры.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3.Расчет среднегодовой стоимости.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4.Расчет амортизации и износа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5.Расчет показателей эффективного использования оборотных средств и их нормативов.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6.Расчет показателей эффективности инвестиций и новой техники.</w:t>
            </w:r>
          </w:p>
          <w:p>
            <w:pPr>
              <w:pStyle w:val="Standard"/>
              <w:widowControl w:val="false"/>
              <w:spacing w:before="3" w:after="0"/>
              <w:ind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мо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ся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84" w:leader="none"/>
              </w:tabs>
              <w:spacing w:lineRule="auto" w:line="235"/>
              <w:ind w:right="131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Решение типовых задач по оце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ке эффекти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ности ис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ьзования 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оборо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ных сред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тв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ятия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12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5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Трудовые ресурсы предприятия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Производительность труда - понятие и значение. Методы измерения производительности труда. Показатели уровня производительности труда. Резервы роста производительности труда.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Фонд оплаты труда и его структура. Надбавки и доплаты. Основные элементы и принципы премирования в организации. Трудовые ресурсы: сущность и состав. Структура трудовых ресурсов.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и системы заработной платы. Надбавки и доплаты. Бестарифная система заработной платы</w:t>
            </w:r>
            <w:r>
              <w:rPr/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Прак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кие 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нятия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1.Расчет среднесписочной численности работников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показателей оборота кадров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3.Расчет заработной платы работников различных категорий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Определение производительности труда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чение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стат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аты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8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5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Финансовые ресурсы предприятия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Финансы организации их значение и сущность. Функции финансов организации. Принципы организации финансов. Группы финансовых отношений организации. Финансовый механизм. Финансовые методы.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2.Финансовые ресурсы организации, их структура. Формирование финансовых ресурсов. Источники формирования финансовых ресурсов.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финансовых ресурсов. Показатели эффективности использования</w:t>
            </w:r>
            <w:r>
              <w:rPr/>
              <w:t>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Подготовка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док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дов,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соо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щений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ы: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ые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равле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повыш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фективно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пользова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вых рес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рсов орга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изаци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онн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ортфель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ции.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3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Э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кономическ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4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ре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ул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4"/>
              </w:rPr>
              <w:t>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дея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ел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но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5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гани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заци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Сущность себестоимости и ее экономическое значение. Классификация затрат, образующих себестоимость продукции (услуг), и методы их расчета. Смета затрат и методика ее составления.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Калькуляция себестоимости отдельных видов продукции (услуг) и ее значение. Методы калькулирования. Значение себестоимости и пути ее оптимизации.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2.Сущность прибыли, ее источники и виды. Значение и функции прибыли. Виды прибыли. Распределение и использование прибыли. Факторы, влияющие на величину прибыли.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– показатель эффективности работы организации. Виды рентабельности. Показатели рентабельности и методика</w:t>
            </w:r>
            <w:r>
              <w:rPr>
                <w:rFonts w:cs="Times New Roman" w:ascii="Times New Roman" w:hAnsi="Times New Roman"/>
                <w:spacing w:val="5"/>
              </w:rPr>
              <w:t xml:space="preserve"> </w:t>
            </w:r>
            <w:r>
              <w:rPr>
                <w:spacing w:val="3"/>
              </w:rPr>
              <w:t>р</w:t>
            </w:r>
            <w:r>
              <w:rPr>
                <w:spacing w:val="2"/>
              </w:rPr>
              <w:t>а</w:t>
            </w:r>
            <w:r>
              <w:rPr>
                <w:spacing w:val="3"/>
              </w:rPr>
              <w:t>с</w:t>
            </w:r>
            <w:r>
              <w:rPr/>
              <w:t>ч</w:t>
            </w:r>
            <w:r>
              <w:rPr>
                <w:spacing w:val="2"/>
              </w:rPr>
              <w:t>ета</w:t>
            </w:r>
            <w:r>
              <w:rPr/>
              <w:t>.</w:t>
            </w:r>
          </w:p>
          <w:p>
            <w:pPr>
              <w:pStyle w:val="Standard"/>
              <w:widowControl w:val="false"/>
              <w:spacing w:before="10" w:after="0"/>
              <w:ind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Прак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кие 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нятия</w:t>
            </w:r>
          </w:p>
          <w:p>
            <w:pPr>
              <w:pStyle w:val="Standard"/>
              <w:widowControl w:val="false"/>
              <w:spacing w:before="10" w:after="0"/>
              <w:ind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1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мо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род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  <w:p>
            <w:pPr>
              <w:pStyle w:val="Standard"/>
              <w:widowControl w:val="false"/>
              <w:spacing w:before="10" w:after="0"/>
              <w:ind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</w:p>
          <w:p>
            <w:pPr>
              <w:pStyle w:val="Standard"/>
              <w:widowControl w:val="false"/>
              <w:spacing w:before="10" w:after="0"/>
              <w:ind w:right="-2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Самостоятельна работа обучающихся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Решение типовых задач по составлению сметы затрат и калькуляции, суммы прибыли, рентабельности;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и анализ основных технико-экономических показателей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проектной себестоимость продукции (услуги);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3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7</w:t>
            </w:r>
          </w:p>
          <w:p>
            <w:pPr>
              <w:pStyle w:val="Standard"/>
              <w:widowControl w:val="false"/>
              <w:ind w:left="49" w:right="315" w:hanging="48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ен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ооб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4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</w:rPr>
              <w:t>ни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е</w:t>
            </w:r>
          </w:p>
          <w:p>
            <w:pPr>
              <w:pStyle w:val="Standard"/>
              <w:widowControl w:val="false"/>
              <w:ind w:right="-2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7"/>
              </w:rPr>
              <w:t>ын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8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7"/>
              </w:rPr>
              <w:t>чны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8"/>
              </w:rPr>
              <w:t>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7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8"/>
              </w:rPr>
              <w:t>ло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7"/>
              </w:rPr>
              <w:t>ви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х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Цена, ее значение. Функции цен. Управление ценами. Ценообразующие факторы. Виды цен. Ценовая конкуренция. Антимонопольное законодательство.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Ценовая политика организации. Этапы ценообразования. Методы установления цен в рыночных условиях. Ценовая стратегия организации.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1.Рас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ет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кци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ги)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2.Калькулирование себестоимости единицы продукции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Самостоятельная работа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рефератов и докладов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ЛР 5,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8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изн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</w:rPr>
              <w:t>иро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ан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е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Планирование как основа рационального функционирования организации. Основные принципы планирования. Составные элементы и методы внутрифирменного планирования. Этапы планирования. Методологические основы планирования в организации.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 плана. Бизнес- план – основная форма внутрифирменного планирования. Типы бизнес-планов. Структура бизнес- плана.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Внешнеэкономическая деятельность предприятия, ее значение Направления внешнеэкономической деятельности фирмы. Порядок выхода на внешний рынок.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Дифференцированный зачет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Изучение дополнительной литературы по Внешнеэкономической деятельности организации.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Изучение содержания разделов «бизнес-плана».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Составление разделов бизнес – плана;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Прогнозирование хозяйственного риска и пути его сокращения;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Изучение нормативных актов, регулирующих внешнеэкономические отношения.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3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ПК1.3-1.5, ПК 2.1-2.4, ПК 3.1-3.4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Итоговая аттестация в форме дифференцированного зачета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widowControl/>
        <w:numPr>
          <w:ilvl w:val="2"/>
          <w:numId w:val="1"/>
        </w:numPr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Основные печатные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1.Гомола А.И., П.А.Жанин, В.Е.Кириллова. Экономика. Учебник для профессий и специальностей социально-экономического профиля, Москва, Издательский центр «Академия», 2019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2.Гомола А.И., П.А.Жанин, В.Е.Кириллова. Экономика. Практикум для профессий и специальностей социально-экономического профиля, 3.Москва, Издательский центр «Академия», 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4.Котерова Н.Г.  Экономика организации, учебник для студ.учреждений среднего профессионального образования.Москва, издательский центр  «Академия», 2019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5.Экономика предприятия. Учебник для ВУЗов под ред. Горфинкеля В.Я., Швандара В.М. – М. ЮНИТИ-Дана, 2019г.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Конспект лекций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2"/>
          <w:numId w:val="1"/>
        </w:numPr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Дополнительные источники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1.Волков О.И., Скляренко В.К. Экономика предприятия.-М.2015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2..Грибов В.Д., Грузинов П.В. Экономика предприятия. Учебное пособие и практикум, М. 2016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3.Лопарева А.М. Экономика организации (предприятия). Учебно-методический комплекс. Финансы и статистика, ИНФРА-М,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4.Сафронов Н.А. Экономика организации. 2 издание. – М. МАГИСТР. ИНФРА-М 2015 г.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543"/>
        <w:gridCol w:w="2881"/>
        <w:gridCol w:w="3221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Сущность организации как основного звена экономики отраслей;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основные принципы построения экономической системы организации;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управление основными и оборотными средствами и оценку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эффективности их использования;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организацию производственного и технологического процессов;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способы экономии ресурсов, энергосберегающие технологии; механизмы ценообразования, формы оплаты труда;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основные технико-экономические показатели деятельности организации и методику их расчета;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аспекты развития отрасли, организацию хозяйствующих субъектов в рыночной экономике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Уметь: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Определять организационно-правовые формы организаций;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 </w:t>
            </w:r>
            <w:r>
              <w:rPr/>
              <w:t>планировать деятельность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определять состав материальных, трудовых и финансовых ресурсов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заполнять первичные документы по экономической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находить и использовать необходимую экономическую информацию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процессе эволюции экономики организации как науки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–«удовлетворительно»  (</w:t>
            </w:r>
            <w:r>
              <w:rPr>
                <w:rFonts w:cs="Times New Roman" w:ascii="Times New Roman" w:hAnsi="Times New Roman"/>
              </w:rPr>
              <w:t>имеет неполное представление, не умеет рассчитывать показатели)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элементами, понятиями, принципами основных эконмических категорий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>
              <w:rPr>
                <w:rFonts w:cs="Times New Roman" w:ascii="Times New Roman" w:hAnsi="Times New Roman"/>
              </w:rPr>
              <w:t>состава материальных, трудовых и финансовых  ресурсов организации, показателей их эффективного использования;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способов экономии ресурсов, энергосберегающих технологий;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механизмов ценообразования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 оплаты труда;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об основных технико-экономических показателях деятельности организации и методике их расчета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определять организационно-правовые формы организаций;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ресурсов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цену продукции;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находить и использовать необходимую экономическую информацию.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/>
              <w:t>Правильно рассчитывать и планировать состав и величину материалов  и прочих ресурсов организации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/>
              <w:t>Правильность применения методик калькулирования себестоимости единицы продукции, цены продукции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/>
              <w:t xml:space="preserve">Полнота представления о расчете заработной платы работникам при различных формах оплаты труда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/>
              <w:t>правильности заполнения первичных документов по экономической деятельности организации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курсовой работы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24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1e0c1b"/>
    <w:pPr>
      <w:keepNext w:val="true"/>
      <w:spacing w:before="240" w:after="120"/>
      <w:textAlignment w:val="baseline"/>
      <w:outlineLvl w:val="0"/>
    </w:pPr>
    <w:rPr>
      <w:rFonts w:eastAsia="NSimSun" w:cs="Arial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4"/>
    <w:uiPriority w:val="1"/>
    <w:qFormat/>
    <w:rsid w:val="00026248"/>
    <w:rPr>
      <w:rFonts w:ascii="Times New Roman" w:hAnsi="Times New Roman" w:eastAsia="Times New Roman" w:cs="Times New Roman"/>
      <w:sz w:val="20"/>
      <w:szCs w:val="20"/>
      <w:lang w:eastAsia="ru-RU" w:bidi="ru-RU"/>
    </w:rPr>
  </w:style>
  <w:style w:type="character" w:styleId="11" w:customStyle="1">
    <w:name w:val="Заголовок 1 Знак"/>
    <w:basedOn w:val="DefaultParagraphFont"/>
    <w:link w:val="1"/>
    <w:qFormat/>
    <w:rsid w:val="001e0c1b"/>
    <w:rPr>
      <w:rFonts w:ascii="Liberation Serif" w:hAnsi="Liberation Serif" w:eastAsia="NSimSun" w:cs="Arial"/>
      <w:b/>
      <w:bCs/>
      <w:kern w:val="2"/>
      <w:sz w:val="48"/>
      <w:szCs w:val="48"/>
      <w:lang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uiPriority w:val="1"/>
    <w:qFormat/>
    <w:rsid w:val="00026248"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0"/>
      <w:szCs w:val="20"/>
      <w:lang w:eastAsia="ru-RU" w:bidi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026248"/>
    <w:pPr>
      <w:suppressLineNumbers/>
    </w:pPr>
    <w:rPr/>
  </w:style>
  <w:style w:type="paragraph" w:styleId="Standard" w:customStyle="1">
    <w:name w:val="Standard"/>
    <w:qFormat/>
    <w:rsid w:val="000262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TableParagraph" w:customStyle="1">
    <w:name w:val="Table Paragraph"/>
    <w:basedOn w:val="Normal"/>
    <w:uiPriority w:val="1"/>
    <w:qFormat/>
    <w:rsid w:val="00645c09"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paragraph" w:styleId="ListParagraph">
    <w:name w:val="List Paragraph"/>
    <w:basedOn w:val="Normal"/>
    <w:uiPriority w:val="34"/>
    <w:qFormat/>
    <w:rsid w:val="002770c5"/>
    <w:pPr>
      <w:widowControl w:val="false"/>
      <w:suppressAutoHyphens w:val="false"/>
      <w:ind w:left="1068" w:hanging="284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LibreOffice/6.4.7.2$Linux_X86_64 LibreOffice_project/40$Build-2</Application>
  <Pages>15</Pages>
  <Words>2115</Words>
  <Characters>16629</Characters>
  <CharactersWithSpaces>18643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2021-10-04T15:06:00Z</dcterms:created>
  <dc:creator>Лариса</dc:creator>
  <dc:description/>
  <dc:language>ru-RU</dc:language>
  <cp:lastModifiedBy/>
  <dcterms:modified xsi:type="dcterms:W3CDTF">2021-10-06T12:05:08Z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